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2F7E5F" w14:textId="77777777" w:rsidR="002D61F5" w:rsidRDefault="002D61F5" w:rsidP="002D61F5">
      <w:pPr>
        <w:pStyle w:val="Title"/>
        <w:rPr>
          <w:rFonts w:ascii="Arial" w:hAnsi="Arial" w:cs="Arial"/>
          <w:b/>
          <w:bCs/>
          <w:sz w:val="24"/>
          <w:szCs w:val="24"/>
        </w:rPr>
      </w:pPr>
      <w:bookmarkStart w:id="0" w:name="_Hlk522797426"/>
      <w:bookmarkStart w:id="1" w:name="_Hlk535418060"/>
      <w:bookmarkStart w:id="2" w:name="_Hlk534806437"/>
      <w:bookmarkStart w:id="3" w:name="_Hlk6836719"/>
      <w:bookmarkStart w:id="4" w:name="_Hlk92181107"/>
      <w:bookmarkStart w:id="5" w:name="_Hlk36209229"/>
    </w:p>
    <w:p w14:paraId="540FEC76" w14:textId="34495919" w:rsidR="002D61F5" w:rsidRPr="00E458EC" w:rsidRDefault="002D61F5" w:rsidP="002D61F5">
      <w:pPr>
        <w:pStyle w:val="Title"/>
        <w:jc w:val="center"/>
        <w:rPr>
          <w:rFonts w:asciiTheme="minorHAnsi" w:hAnsiTheme="minorHAnsi" w:cstheme="minorHAnsi"/>
          <w:b/>
          <w:bCs/>
          <w:sz w:val="28"/>
          <w:szCs w:val="28"/>
        </w:rPr>
      </w:pPr>
      <w:r w:rsidRPr="00E458EC">
        <w:rPr>
          <w:rFonts w:asciiTheme="minorHAnsi" w:hAnsiTheme="minorHAnsi" w:cstheme="minorHAnsi"/>
          <w:b/>
          <w:bCs/>
          <w:sz w:val="28"/>
          <w:szCs w:val="28"/>
        </w:rPr>
        <w:t>EGD INSTRUCTIONS</w:t>
      </w:r>
    </w:p>
    <w:p w14:paraId="2831D966" w14:textId="57FF25A3" w:rsidR="002D61F5" w:rsidRPr="001E6D11" w:rsidRDefault="0026745F" w:rsidP="001E6D11">
      <w:pPr>
        <w:pStyle w:val="Title"/>
        <w:jc w:val="center"/>
        <w:rPr>
          <w:rFonts w:asciiTheme="minorHAnsi" w:hAnsiTheme="minorHAnsi" w:cstheme="minorHAnsi"/>
          <w:b/>
          <w:bCs/>
          <w:sz w:val="28"/>
          <w:szCs w:val="28"/>
        </w:rPr>
      </w:pPr>
      <w:r w:rsidRPr="00E458EC">
        <w:rPr>
          <w:rFonts w:asciiTheme="minorHAnsi" w:hAnsiTheme="minorHAnsi" w:cstheme="minorHAnsi"/>
          <w:b/>
          <w:bCs/>
          <w:sz w:val="28"/>
          <w:szCs w:val="28"/>
        </w:rPr>
        <w:t>(</w:t>
      </w:r>
      <w:r w:rsidR="008775BB" w:rsidRPr="00E458EC">
        <w:rPr>
          <w:rFonts w:asciiTheme="minorHAnsi" w:hAnsiTheme="minorHAnsi" w:cstheme="minorHAnsi"/>
          <w:b/>
          <w:bCs/>
          <w:sz w:val="28"/>
          <w:szCs w:val="28"/>
        </w:rPr>
        <w:t>Esophagogastroduodenoscopy</w:t>
      </w:r>
      <w:r w:rsidRPr="00E458EC">
        <w:rPr>
          <w:rFonts w:asciiTheme="minorHAnsi" w:hAnsiTheme="minorHAnsi" w:cstheme="minorHAnsi"/>
          <w:b/>
          <w:bCs/>
          <w:sz w:val="28"/>
          <w:szCs w:val="28"/>
        </w:rPr>
        <w:t>)</w:t>
      </w:r>
    </w:p>
    <w:p w14:paraId="4614CC05" w14:textId="77777777" w:rsidR="0005679B" w:rsidRDefault="0005679B" w:rsidP="00E458EC">
      <w:pPr>
        <w:pStyle w:val="NoSpacing"/>
        <w:rPr>
          <w:b/>
          <w:bCs/>
          <w:sz w:val="24"/>
          <w:szCs w:val="24"/>
          <w:u w:val="single"/>
        </w:rPr>
      </w:pPr>
    </w:p>
    <w:p w14:paraId="06F97403" w14:textId="77777777" w:rsidR="0005679B" w:rsidRDefault="0005679B" w:rsidP="00E458EC">
      <w:pPr>
        <w:pStyle w:val="NoSpacing"/>
        <w:rPr>
          <w:b/>
          <w:bCs/>
          <w:sz w:val="24"/>
          <w:szCs w:val="24"/>
          <w:u w:val="single"/>
        </w:rPr>
      </w:pPr>
    </w:p>
    <w:p w14:paraId="1235D80D" w14:textId="77777777" w:rsidR="0005679B" w:rsidRDefault="0005679B" w:rsidP="00E458EC">
      <w:pPr>
        <w:pStyle w:val="NoSpacing"/>
        <w:rPr>
          <w:b/>
          <w:bCs/>
          <w:sz w:val="24"/>
          <w:szCs w:val="24"/>
          <w:u w:val="single"/>
        </w:rPr>
      </w:pPr>
    </w:p>
    <w:p w14:paraId="7DCAF135" w14:textId="2AE444F3" w:rsidR="00E458EC" w:rsidRPr="00E458EC" w:rsidRDefault="00E458EC" w:rsidP="00E458EC">
      <w:pPr>
        <w:pStyle w:val="NoSpacing"/>
        <w:rPr>
          <w:b/>
          <w:bCs/>
          <w:sz w:val="24"/>
          <w:szCs w:val="24"/>
          <w:u w:val="single"/>
        </w:rPr>
      </w:pPr>
      <w:r w:rsidRPr="00E458EC">
        <w:rPr>
          <w:b/>
          <w:bCs/>
          <w:sz w:val="24"/>
          <w:szCs w:val="24"/>
          <w:u w:val="single"/>
        </w:rPr>
        <w:t>5 Days Prior</w:t>
      </w:r>
      <w:r w:rsidR="001E6D11">
        <w:rPr>
          <w:b/>
          <w:bCs/>
          <w:sz w:val="24"/>
          <w:szCs w:val="24"/>
          <w:u w:val="single"/>
        </w:rPr>
        <w:t xml:space="preserve"> to Procedure</w:t>
      </w:r>
      <w:r w:rsidRPr="00E458EC">
        <w:rPr>
          <w:b/>
          <w:bCs/>
          <w:sz w:val="24"/>
          <w:szCs w:val="24"/>
          <w:u w:val="single"/>
        </w:rPr>
        <w:t>:</w:t>
      </w:r>
    </w:p>
    <w:p w14:paraId="2B0F0583" w14:textId="7A5348C1" w:rsidR="00E458EC" w:rsidRPr="00E458EC" w:rsidRDefault="00E458EC" w:rsidP="00E458EC">
      <w:pPr>
        <w:pStyle w:val="NoSpacing"/>
        <w:numPr>
          <w:ilvl w:val="0"/>
          <w:numId w:val="5"/>
        </w:numPr>
        <w:rPr>
          <w:sz w:val="24"/>
          <w:szCs w:val="24"/>
        </w:rPr>
      </w:pPr>
      <w:r w:rsidRPr="00E458EC">
        <w:rPr>
          <w:sz w:val="24"/>
          <w:szCs w:val="24"/>
        </w:rPr>
        <w:t>Ok to take standard daily Aspirin.</w:t>
      </w:r>
    </w:p>
    <w:p w14:paraId="2E24FCCC" w14:textId="77777777" w:rsidR="001E6D11" w:rsidRPr="00E458EC" w:rsidRDefault="002D61F5" w:rsidP="001E6D11">
      <w:pPr>
        <w:pStyle w:val="NoSpacing"/>
        <w:numPr>
          <w:ilvl w:val="1"/>
          <w:numId w:val="5"/>
        </w:numPr>
        <w:rPr>
          <w:b/>
          <w:bCs/>
          <w:sz w:val="24"/>
          <w:szCs w:val="24"/>
        </w:rPr>
      </w:pPr>
      <w:r w:rsidRPr="00E458EC">
        <w:rPr>
          <w:sz w:val="24"/>
          <w:szCs w:val="24"/>
        </w:rPr>
        <w:t xml:space="preserve">Please avoid </w:t>
      </w:r>
      <w:r w:rsidRPr="00E458EC">
        <w:rPr>
          <w:b/>
          <w:bCs/>
          <w:sz w:val="24"/>
          <w:szCs w:val="24"/>
        </w:rPr>
        <w:t>additional</w:t>
      </w:r>
      <w:r w:rsidRPr="00E458EC">
        <w:rPr>
          <w:sz w:val="24"/>
          <w:szCs w:val="24"/>
        </w:rPr>
        <w:t xml:space="preserve"> Aspirin, NSAIDS (Ibuprofen, Aleve, Naprosyn, Motrin, Naproxen, Advil, Mobic, </w:t>
      </w:r>
      <w:proofErr w:type="spellStart"/>
      <w:r w:rsidRPr="00E458EC">
        <w:rPr>
          <w:sz w:val="24"/>
          <w:szCs w:val="24"/>
        </w:rPr>
        <w:t>etc</w:t>
      </w:r>
      <w:proofErr w:type="spellEnd"/>
      <w:r w:rsidRPr="00E458EC">
        <w:rPr>
          <w:sz w:val="24"/>
          <w:szCs w:val="24"/>
        </w:rPr>
        <w:t>)</w:t>
      </w:r>
      <w:r w:rsidR="001E6D11">
        <w:rPr>
          <w:sz w:val="24"/>
          <w:szCs w:val="24"/>
        </w:rPr>
        <w:t xml:space="preserve">. </w:t>
      </w:r>
      <w:r w:rsidR="001E6D11" w:rsidRPr="00E458EC">
        <w:rPr>
          <w:sz w:val="24"/>
          <w:szCs w:val="24"/>
        </w:rPr>
        <w:t xml:space="preserve">Tylenol is ok to use. </w:t>
      </w:r>
    </w:p>
    <w:p w14:paraId="714080AC" w14:textId="7765F431" w:rsidR="00E458EC" w:rsidRDefault="002D61F5" w:rsidP="00E458EC">
      <w:pPr>
        <w:pStyle w:val="NoSpacing"/>
        <w:numPr>
          <w:ilvl w:val="0"/>
          <w:numId w:val="5"/>
        </w:numPr>
        <w:rPr>
          <w:sz w:val="24"/>
          <w:szCs w:val="24"/>
        </w:rPr>
      </w:pPr>
      <w:r w:rsidRPr="00E458EC">
        <w:rPr>
          <w:sz w:val="24"/>
          <w:szCs w:val="24"/>
        </w:rPr>
        <w:t xml:space="preserve"> </w:t>
      </w:r>
      <w:r w:rsidR="001E6D11">
        <w:rPr>
          <w:sz w:val="24"/>
          <w:szCs w:val="24"/>
        </w:rPr>
        <w:t xml:space="preserve">No </w:t>
      </w:r>
      <w:r w:rsidRPr="00E458EC">
        <w:rPr>
          <w:sz w:val="24"/>
          <w:szCs w:val="24"/>
        </w:rPr>
        <w:t xml:space="preserve">alcoholic beverages. </w:t>
      </w:r>
    </w:p>
    <w:p w14:paraId="796DFB65" w14:textId="67185A0A" w:rsidR="001E6D11" w:rsidRPr="00E458EC" w:rsidRDefault="001E6D11" w:rsidP="001E6D11">
      <w:pPr>
        <w:pStyle w:val="ListParagraph"/>
        <w:numPr>
          <w:ilvl w:val="0"/>
          <w:numId w:val="5"/>
        </w:numPr>
        <w:tabs>
          <w:tab w:val="left" w:pos="270"/>
        </w:tabs>
        <w:suppressAutoHyphens/>
        <w:autoSpaceDN w:val="0"/>
        <w:spacing w:after="0" w:line="240" w:lineRule="auto"/>
        <w:textAlignment w:val="baseline"/>
        <w:rPr>
          <w:rFonts w:asciiTheme="minorHAnsi" w:eastAsia="Arial Unicode MS" w:hAnsiTheme="minorHAnsi" w:cstheme="minorHAnsi"/>
          <w:kern w:val="3"/>
          <w:sz w:val="24"/>
          <w:szCs w:val="24"/>
          <w:lang w:eastAsia="zh-CN" w:bidi="hi-IN"/>
        </w:rPr>
      </w:pPr>
      <w:r w:rsidRPr="00E458EC">
        <w:rPr>
          <w:rFonts w:asciiTheme="minorHAnsi" w:hAnsiTheme="minorHAnsi" w:cstheme="minorHAnsi"/>
          <w:sz w:val="24"/>
          <w:szCs w:val="24"/>
        </w:rPr>
        <w:t xml:space="preserve">If you take a Glucagon-Like Peptide agonist (GLP-1) medication such as </w:t>
      </w:r>
      <w:proofErr w:type="spellStart"/>
      <w:r w:rsidRPr="00E458EC">
        <w:rPr>
          <w:rFonts w:asciiTheme="minorHAnsi" w:hAnsiTheme="minorHAnsi" w:cstheme="minorHAnsi"/>
          <w:sz w:val="24"/>
          <w:szCs w:val="24"/>
        </w:rPr>
        <w:t>Bydureon</w:t>
      </w:r>
      <w:proofErr w:type="spellEnd"/>
      <w:r w:rsidRPr="00E458EC">
        <w:rPr>
          <w:rFonts w:asciiTheme="minorHAnsi" w:hAnsiTheme="minorHAnsi" w:cstheme="minorHAnsi"/>
          <w:sz w:val="24"/>
          <w:szCs w:val="24"/>
        </w:rPr>
        <w:t xml:space="preserve">, </w:t>
      </w:r>
      <w:proofErr w:type="spellStart"/>
      <w:r w:rsidRPr="00E458EC">
        <w:rPr>
          <w:rFonts w:asciiTheme="minorHAnsi" w:hAnsiTheme="minorHAnsi" w:cstheme="minorHAnsi"/>
          <w:sz w:val="24"/>
          <w:szCs w:val="24"/>
        </w:rPr>
        <w:t>Mounjaro</w:t>
      </w:r>
      <w:proofErr w:type="spellEnd"/>
      <w:r w:rsidRPr="00E458EC">
        <w:rPr>
          <w:rFonts w:asciiTheme="minorHAnsi" w:hAnsiTheme="minorHAnsi" w:cstheme="minorHAnsi"/>
          <w:sz w:val="24"/>
          <w:szCs w:val="24"/>
        </w:rPr>
        <w:t xml:space="preserve">, Ozempic, Trulicity, </w:t>
      </w:r>
      <w:proofErr w:type="spellStart"/>
      <w:r w:rsidRPr="00E458EC">
        <w:rPr>
          <w:rFonts w:asciiTheme="minorHAnsi" w:hAnsiTheme="minorHAnsi" w:cstheme="minorHAnsi"/>
          <w:sz w:val="24"/>
          <w:szCs w:val="24"/>
        </w:rPr>
        <w:t>Wegovy</w:t>
      </w:r>
      <w:proofErr w:type="spellEnd"/>
      <w:r w:rsidRPr="00E458EC">
        <w:rPr>
          <w:rFonts w:asciiTheme="minorHAnsi" w:hAnsiTheme="minorHAnsi" w:cstheme="minorHAnsi"/>
          <w:sz w:val="24"/>
          <w:szCs w:val="24"/>
        </w:rPr>
        <w:t xml:space="preserve">, </w:t>
      </w:r>
      <w:proofErr w:type="spellStart"/>
      <w:r w:rsidRPr="00E458EC">
        <w:rPr>
          <w:rFonts w:asciiTheme="minorHAnsi" w:hAnsiTheme="minorHAnsi" w:cstheme="minorHAnsi"/>
          <w:sz w:val="24"/>
          <w:szCs w:val="24"/>
        </w:rPr>
        <w:t>Rybelsus</w:t>
      </w:r>
      <w:proofErr w:type="spellEnd"/>
      <w:r w:rsidRPr="00E458EC">
        <w:rPr>
          <w:rFonts w:asciiTheme="minorHAnsi" w:hAnsiTheme="minorHAnsi" w:cstheme="minorHAnsi"/>
          <w:sz w:val="24"/>
          <w:szCs w:val="24"/>
        </w:rPr>
        <w:t xml:space="preserve">, Byetta, Victoza, </w:t>
      </w:r>
      <w:proofErr w:type="spellStart"/>
      <w:r w:rsidRPr="00E458EC">
        <w:rPr>
          <w:rFonts w:asciiTheme="minorHAnsi" w:hAnsiTheme="minorHAnsi" w:cstheme="minorHAnsi"/>
          <w:sz w:val="24"/>
          <w:szCs w:val="24"/>
        </w:rPr>
        <w:t>Saxenda</w:t>
      </w:r>
      <w:proofErr w:type="spellEnd"/>
      <w:r w:rsidRPr="00E458EC">
        <w:rPr>
          <w:rFonts w:asciiTheme="minorHAnsi" w:hAnsiTheme="minorHAnsi" w:cstheme="minorHAnsi"/>
          <w:sz w:val="24"/>
          <w:szCs w:val="24"/>
        </w:rPr>
        <w:t xml:space="preserve">, </w:t>
      </w:r>
      <w:proofErr w:type="spellStart"/>
      <w:r w:rsidRPr="00E458EC">
        <w:rPr>
          <w:rFonts w:asciiTheme="minorHAnsi" w:hAnsiTheme="minorHAnsi" w:cstheme="minorHAnsi"/>
          <w:sz w:val="24"/>
          <w:szCs w:val="24"/>
        </w:rPr>
        <w:t>Adlyxin</w:t>
      </w:r>
      <w:proofErr w:type="spellEnd"/>
      <w:r w:rsidRPr="00E458EC">
        <w:rPr>
          <w:rFonts w:asciiTheme="minorHAnsi" w:hAnsiTheme="minorHAnsi" w:cstheme="minorHAnsi"/>
          <w:sz w:val="24"/>
          <w:szCs w:val="24"/>
        </w:rPr>
        <w:t xml:space="preserve"> or a Sodium Glucose Cotransporter 2 (SGLT-2) such as Invokana, Steglatro, </w:t>
      </w:r>
      <w:proofErr w:type="spellStart"/>
      <w:r w:rsidRPr="00E458EC">
        <w:rPr>
          <w:rFonts w:asciiTheme="minorHAnsi" w:hAnsiTheme="minorHAnsi" w:cstheme="minorHAnsi"/>
          <w:sz w:val="24"/>
          <w:szCs w:val="24"/>
        </w:rPr>
        <w:t>Farxiga</w:t>
      </w:r>
      <w:proofErr w:type="spellEnd"/>
      <w:r w:rsidRPr="00E458EC">
        <w:rPr>
          <w:rFonts w:asciiTheme="minorHAnsi" w:hAnsiTheme="minorHAnsi" w:cstheme="minorHAnsi"/>
          <w:sz w:val="24"/>
          <w:szCs w:val="24"/>
        </w:rPr>
        <w:t xml:space="preserve"> or Jardiance, </w:t>
      </w:r>
      <w:r w:rsidRPr="00E458EC">
        <w:rPr>
          <w:rFonts w:asciiTheme="minorHAnsi" w:eastAsia="Cambria" w:hAnsiTheme="minorHAnsi" w:cstheme="minorHAnsi"/>
          <w:sz w:val="24"/>
          <w:szCs w:val="24"/>
        </w:rPr>
        <w:t xml:space="preserve">you must hold your injection one week prior to your procedure </w:t>
      </w:r>
      <w:r>
        <w:rPr>
          <w:rFonts w:asciiTheme="minorHAnsi" w:eastAsia="Cambria" w:hAnsiTheme="minorHAnsi" w:cstheme="minorHAnsi"/>
          <w:sz w:val="24"/>
          <w:szCs w:val="24"/>
        </w:rPr>
        <w:t>(</w:t>
      </w:r>
      <w:r w:rsidRPr="00E458EC">
        <w:rPr>
          <w:rFonts w:asciiTheme="minorHAnsi" w:eastAsia="Cambria" w:hAnsiTheme="minorHAnsi" w:cstheme="minorHAnsi"/>
          <w:sz w:val="24"/>
          <w:szCs w:val="24"/>
        </w:rPr>
        <w:t>if they are the pill form you must stop them 24 hours prior to your procedure</w:t>
      </w:r>
      <w:r>
        <w:rPr>
          <w:rFonts w:asciiTheme="minorHAnsi" w:eastAsia="Cambria" w:hAnsiTheme="minorHAnsi" w:cstheme="minorHAnsi"/>
          <w:sz w:val="24"/>
          <w:szCs w:val="24"/>
        </w:rPr>
        <w:t>)</w:t>
      </w:r>
      <w:r w:rsidRPr="00E458EC">
        <w:rPr>
          <w:rFonts w:asciiTheme="minorHAnsi" w:eastAsia="Cambria" w:hAnsiTheme="minorHAnsi" w:cstheme="minorHAnsi"/>
          <w:sz w:val="24"/>
          <w:szCs w:val="24"/>
        </w:rPr>
        <w:t xml:space="preserve">.  </w:t>
      </w:r>
    </w:p>
    <w:p w14:paraId="030FDF44" w14:textId="77777777" w:rsidR="0005679B" w:rsidRDefault="0005679B" w:rsidP="00E458EC">
      <w:pPr>
        <w:tabs>
          <w:tab w:val="left" w:pos="270"/>
        </w:tabs>
        <w:suppressAutoHyphens/>
        <w:autoSpaceDN w:val="0"/>
        <w:spacing w:after="0" w:line="240" w:lineRule="auto"/>
        <w:textAlignment w:val="baseline"/>
        <w:rPr>
          <w:rFonts w:asciiTheme="minorHAnsi" w:hAnsiTheme="minorHAnsi" w:cstheme="minorHAnsi"/>
          <w:b/>
          <w:bCs/>
          <w:sz w:val="24"/>
          <w:szCs w:val="24"/>
          <w:u w:val="single"/>
        </w:rPr>
      </w:pPr>
    </w:p>
    <w:p w14:paraId="55956112" w14:textId="77777777" w:rsidR="0005679B" w:rsidRDefault="0005679B" w:rsidP="00E458EC">
      <w:pPr>
        <w:tabs>
          <w:tab w:val="left" w:pos="270"/>
        </w:tabs>
        <w:suppressAutoHyphens/>
        <w:autoSpaceDN w:val="0"/>
        <w:spacing w:after="0" w:line="240" w:lineRule="auto"/>
        <w:textAlignment w:val="baseline"/>
        <w:rPr>
          <w:rFonts w:asciiTheme="minorHAnsi" w:hAnsiTheme="minorHAnsi" w:cstheme="minorHAnsi"/>
          <w:b/>
          <w:bCs/>
          <w:sz w:val="24"/>
          <w:szCs w:val="24"/>
          <w:u w:val="single"/>
        </w:rPr>
      </w:pPr>
    </w:p>
    <w:p w14:paraId="199DE8BB" w14:textId="12F4D4D3" w:rsidR="00E458EC" w:rsidRPr="00E458EC" w:rsidRDefault="00E458EC" w:rsidP="00E458EC">
      <w:pPr>
        <w:tabs>
          <w:tab w:val="left" w:pos="270"/>
        </w:tabs>
        <w:suppressAutoHyphens/>
        <w:autoSpaceDN w:val="0"/>
        <w:spacing w:after="0" w:line="240" w:lineRule="auto"/>
        <w:textAlignment w:val="baseline"/>
        <w:rPr>
          <w:rFonts w:asciiTheme="minorHAnsi" w:hAnsiTheme="minorHAnsi" w:cstheme="minorHAnsi"/>
          <w:b/>
          <w:bCs/>
          <w:sz w:val="24"/>
          <w:szCs w:val="24"/>
          <w:u w:val="single"/>
        </w:rPr>
      </w:pPr>
      <w:r w:rsidRPr="00E458EC">
        <w:rPr>
          <w:rFonts w:asciiTheme="minorHAnsi" w:hAnsiTheme="minorHAnsi" w:cstheme="minorHAnsi"/>
          <w:b/>
          <w:bCs/>
          <w:sz w:val="24"/>
          <w:szCs w:val="24"/>
          <w:u w:val="single"/>
        </w:rPr>
        <w:t>Blood Thinners:</w:t>
      </w:r>
    </w:p>
    <w:p w14:paraId="38A59682" w14:textId="77777777" w:rsidR="00A63C56" w:rsidRPr="00A63C56" w:rsidRDefault="00A63C56" w:rsidP="00A63C56">
      <w:pPr>
        <w:tabs>
          <w:tab w:val="left" w:pos="270"/>
        </w:tabs>
        <w:rPr>
          <w:rFonts w:asciiTheme="minorHAnsi" w:hAnsiTheme="minorHAnsi" w:cstheme="minorHAnsi"/>
          <w:sz w:val="24"/>
          <w:szCs w:val="24"/>
        </w:rPr>
      </w:pPr>
      <w:r w:rsidRPr="00A63C56">
        <w:rPr>
          <w:rFonts w:asciiTheme="minorHAnsi" w:hAnsiTheme="minorHAnsi" w:cstheme="minorHAnsi"/>
          <w:sz w:val="24"/>
          <w:szCs w:val="24"/>
        </w:rPr>
        <w:t xml:space="preserve">If you are taking blood thinning medication, please get approval from your cardiologist, PCP or whomever prescribed it to discontinue prior to your procedure. </w:t>
      </w:r>
    </w:p>
    <w:p w14:paraId="64A8F64E" w14:textId="77777777" w:rsidR="00A63C56" w:rsidRPr="00A63C56" w:rsidRDefault="00A63C56" w:rsidP="00A63C56">
      <w:pPr>
        <w:tabs>
          <w:tab w:val="left" w:pos="270"/>
          <w:tab w:val="left" w:pos="540"/>
        </w:tabs>
        <w:rPr>
          <w:rFonts w:asciiTheme="minorHAnsi" w:hAnsiTheme="minorHAnsi" w:cstheme="minorHAnsi"/>
          <w:sz w:val="24"/>
          <w:szCs w:val="24"/>
        </w:rPr>
      </w:pPr>
      <w:r w:rsidRPr="00A63C56">
        <w:rPr>
          <w:rFonts w:asciiTheme="minorHAnsi" w:hAnsiTheme="minorHAnsi" w:cstheme="minorHAnsi"/>
          <w:b/>
          <w:sz w:val="24"/>
          <w:szCs w:val="24"/>
        </w:rPr>
        <w:t>With approval from the prescribing physician, stop taking the following prior to your procedure</w:t>
      </w:r>
      <w:r w:rsidRPr="00A63C56">
        <w:rPr>
          <w:rFonts w:asciiTheme="minorHAnsi" w:hAnsiTheme="minorHAnsi" w:cstheme="minorHAnsi"/>
          <w:sz w:val="24"/>
          <w:szCs w:val="24"/>
        </w:rPr>
        <w:t xml:space="preserve">: </w:t>
      </w:r>
    </w:p>
    <w:p w14:paraId="40FDFAFB" w14:textId="77777777" w:rsidR="00A63C56" w:rsidRPr="00A63C56" w:rsidRDefault="00A63C56" w:rsidP="00A63C56">
      <w:pPr>
        <w:numPr>
          <w:ilvl w:val="1"/>
          <w:numId w:val="3"/>
        </w:numPr>
        <w:tabs>
          <w:tab w:val="left" w:pos="270"/>
          <w:tab w:val="left" w:pos="540"/>
        </w:tabs>
        <w:suppressAutoHyphens/>
        <w:autoSpaceDN w:val="0"/>
        <w:spacing w:after="0" w:line="240" w:lineRule="auto"/>
        <w:ind w:left="540" w:hanging="270"/>
        <w:textAlignment w:val="baseline"/>
        <w:rPr>
          <w:rFonts w:asciiTheme="minorHAnsi" w:hAnsiTheme="minorHAnsi" w:cstheme="minorHAnsi"/>
          <w:sz w:val="24"/>
          <w:szCs w:val="24"/>
        </w:rPr>
      </w:pPr>
      <w:r w:rsidRPr="00A63C56">
        <w:rPr>
          <w:rFonts w:asciiTheme="minorHAnsi" w:hAnsiTheme="minorHAnsi" w:cstheme="minorHAnsi"/>
          <w:sz w:val="24"/>
          <w:szCs w:val="24"/>
        </w:rPr>
        <w:t xml:space="preserve">Aspirin (325mg) and Plavix (Clopidogrel): 7 days </w:t>
      </w:r>
    </w:p>
    <w:p w14:paraId="6A92578E" w14:textId="77777777" w:rsidR="00A63C56" w:rsidRPr="00A63C56" w:rsidRDefault="00A63C56" w:rsidP="00A63C56">
      <w:pPr>
        <w:numPr>
          <w:ilvl w:val="1"/>
          <w:numId w:val="3"/>
        </w:numPr>
        <w:tabs>
          <w:tab w:val="left" w:pos="270"/>
          <w:tab w:val="left" w:pos="540"/>
        </w:tabs>
        <w:suppressAutoHyphens/>
        <w:autoSpaceDN w:val="0"/>
        <w:spacing w:after="0" w:line="240" w:lineRule="auto"/>
        <w:ind w:left="540" w:hanging="270"/>
        <w:textAlignment w:val="baseline"/>
        <w:rPr>
          <w:rFonts w:asciiTheme="minorHAnsi" w:hAnsiTheme="minorHAnsi" w:cstheme="minorHAnsi"/>
          <w:sz w:val="24"/>
          <w:szCs w:val="24"/>
        </w:rPr>
      </w:pPr>
      <w:r w:rsidRPr="00A63C56">
        <w:rPr>
          <w:rFonts w:asciiTheme="minorHAnsi" w:hAnsiTheme="minorHAnsi" w:cstheme="minorHAnsi"/>
          <w:sz w:val="24"/>
          <w:szCs w:val="24"/>
        </w:rPr>
        <w:t>Coumadin (Warfarin): 5 days</w:t>
      </w:r>
    </w:p>
    <w:p w14:paraId="0B35E3C4" w14:textId="77777777" w:rsidR="00A63C56" w:rsidRPr="00A63C56" w:rsidRDefault="00A63C56" w:rsidP="00A63C56">
      <w:pPr>
        <w:numPr>
          <w:ilvl w:val="1"/>
          <w:numId w:val="3"/>
        </w:numPr>
        <w:tabs>
          <w:tab w:val="left" w:pos="270"/>
          <w:tab w:val="left" w:pos="540"/>
        </w:tabs>
        <w:suppressAutoHyphens/>
        <w:autoSpaceDN w:val="0"/>
        <w:spacing w:after="0" w:line="240" w:lineRule="auto"/>
        <w:ind w:left="540" w:hanging="270"/>
        <w:textAlignment w:val="baseline"/>
        <w:rPr>
          <w:rFonts w:asciiTheme="minorHAnsi" w:hAnsiTheme="minorHAnsi" w:cstheme="minorHAnsi"/>
          <w:sz w:val="24"/>
          <w:szCs w:val="24"/>
        </w:rPr>
      </w:pPr>
      <w:proofErr w:type="spellStart"/>
      <w:r w:rsidRPr="00A63C56">
        <w:rPr>
          <w:rFonts w:asciiTheme="minorHAnsi" w:hAnsiTheme="minorHAnsi" w:cstheme="minorHAnsi"/>
          <w:sz w:val="24"/>
          <w:szCs w:val="24"/>
        </w:rPr>
        <w:t>Effient</w:t>
      </w:r>
      <w:proofErr w:type="spellEnd"/>
      <w:r w:rsidRPr="00A63C56">
        <w:rPr>
          <w:rFonts w:asciiTheme="minorHAnsi" w:hAnsiTheme="minorHAnsi" w:cstheme="minorHAnsi"/>
          <w:sz w:val="24"/>
          <w:szCs w:val="24"/>
        </w:rPr>
        <w:t xml:space="preserve"> (Prasugrel), Xarelto (Rivaroxaban), Eliquis (Apixaban) or </w:t>
      </w:r>
      <w:proofErr w:type="spellStart"/>
      <w:r w:rsidRPr="00A63C56">
        <w:rPr>
          <w:rFonts w:asciiTheme="minorHAnsi" w:hAnsiTheme="minorHAnsi" w:cstheme="minorHAnsi"/>
          <w:sz w:val="24"/>
          <w:szCs w:val="24"/>
        </w:rPr>
        <w:t>Pletal</w:t>
      </w:r>
      <w:proofErr w:type="spellEnd"/>
      <w:r w:rsidRPr="00A63C56">
        <w:rPr>
          <w:rFonts w:asciiTheme="minorHAnsi" w:hAnsiTheme="minorHAnsi" w:cstheme="minorHAnsi"/>
          <w:sz w:val="24"/>
          <w:szCs w:val="24"/>
        </w:rPr>
        <w:t xml:space="preserve"> (Cilostazol): 3 days</w:t>
      </w:r>
    </w:p>
    <w:p w14:paraId="2D6F8F60" w14:textId="77777777" w:rsidR="00A63C56" w:rsidRPr="00A63C56" w:rsidRDefault="00A63C56" w:rsidP="00A63C56">
      <w:pPr>
        <w:tabs>
          <w:tab w:val="left" w:pos="270"/>
          <w:tab w:val="left" w:pos="540"/>
        </w:tabs>
        <w:ind w:left="270"/>
        <w:rPr>
          <w:rFonts w:asciiTheme="minorHAnsi" w:hAnsiTheme="minorHAnsi" w:cstheme="minorHAnsi"/>
          <w:sz w:val="24"/>
          <w:szCs w:val="24"/>
        </w:rPr>
      </w:pPr>
    </w:p>
    <w:p w14:paraId="2BDC200E" w14:textId="38C5F0FE" w:rsidR="00A63C56" w:rsidRPr="00A63C56" w:rsidRDefault="00A63C56" w:rsidP="00A63C56">
      <w:pPr>
        <w:tabs>
          <w:tab w:val="left" w:pos="270"/>
          <w:tab w:val="left" w:pos="540"/>
        </w:tabs>
        <w:rPr>
          <w:rFonts w:asciiTheme="minorHAnsi" w:hAnsiTheme="minorHAnsi" w:cstheme="minorHAnsi"/>
          <w:sz w:val="24"/>
          <w:szCs w:val="24"/>
        </w:rPr>
      </w:pPr>
      <w:bookmarkStart w:id="6" w:name="_Hlk179886448"/>
      <w:r w:rsidRPr="00A63C56">
        <w:rPr>
          <w:rFonts w:asciiTheme="minorHAnsi" w:hAnsiTheme="minorHAnsi" w:cstheme="minorHAnsi"/>
          <w:sz w:val="24"/>
          <w:szCs w:val="24"/>
        </w:rPr>
        <w:t>If you are not able to come off those medications, contact our office prior to your procedure. You will be asked about these medications on the day of your procedure, and it could be cancelled if unable to discontinue.</w:t>
      </w:r>
    </w:p>
    <w:bookmarkEnd w:id="6"/>
    <w:p w14:paraId="71FFB8C7" w14:textId="77777777" w:rsidR="0005679B" w:rsidRPr="0005679B" w:rsidRDefault="0005679B" w:rsidP="0005679B">
      <w:pPr>
        <w:pStyle w:val="NoSpacing"/>
      </w:pPr>
    </w:p>
    <w:p w14:paraId="17E5661F" w14:textId="77777777" w:rsidR="0005679B" w:rsidRDefault="0005679B" w:rsidP="001E6D11">
      <w:pPr>
        <w:tabs>
          <w:tab w:val="left" w:pos="270"/>
        </w:tabs>
        <w:suppressAutoHyphens/>
        <w:autoSpaceDN w:val="0"/>
        <w:spacing w:after="0" w:line="240" w:lineRule="auto"/>
        <w:textAlignment w:val="baseline"/>
        <w:rPr>
          <w:rFonts w:asciiTheme="minorHAnsi" w:eastAsia="Arial Unicode MS" w:hAnsiTheme="minorHAnsi" w:cstheme="minorHAnsi"/>
          <w:b/>
          <w:bCs/>
          <w:kern w:val="3"/>
          <w:sz w:val="24"/>
          <w:szCs w:val="24"/>
          <w:u w:val="single"/>
          <w:lang w:eastAsia="zh-CN" w:bidi="hi-IN"/>
        </w:rPr>
      </w:pPr>
    </w:p>
    <w:p w14:paraId="3DC5E8C3" w14:textId="77777777" w:rsidR="0005679B" w:rsidRDefault="0005679B" w:rsidP="001E6D11">
      <w:pPr>
        <w:tabs>
          <w:tab w:val="left" w:pos="270"/>
        </w:tabs>
        <w:suppressAutoHyphens/>
        <w:autoSpaceDN w:val="0"/>
        <w:spacing w:after="0" w:line="240" w:lineRule="auto"/>
        <w:textAlignment w:val="baseline"/>
        <w:rPr>
          <w:rFonts w:asciiTheme="minorHAnsi" w:eastAsia="Arial Unicode MS" w:hAnsiTheme="minorHAnsi" w:cstheme="minorHAnsi"/>
          <w:b/>
          <w:bCs/>
          <w:kern w:val="3"/>
          <w:sz w:val="24"/>
          <w:szCs w:val="24"/>
          <w:u w:val="single"/>
          <w:lang w:eastAsia="zh-CN" w:bidi="hi-IN"/>
        </w:rPr>
      </w:pPr>
    </w:p>
    <w:p w14:paraId="6D00144B" w14:textId="77777777" w:rsidR="0005679B" w:rsidRDefault="0005679B" w:rsidP="001E6D11">
      <w:pPr>
        <w:tabs>
          <w:tab w:val="left" w:pos="270"/>
        </w:tabs>
        <w:suppressAutoHyphens/>
        <w:autoSpaceDN w:val="0"/>
        <w:spacing w:after="0" w:line="240" w:lineRule="auto"/>
        <w:textAlignment w:val="baseline"/>
        <w:rPr>
          <w:rFonts w:asciiTheme="minorHAnsi" w:eastAsia="Arial Unicode MS" w:hAnsiTheme="minorHAnsi" w:cstheme="minorHAnsi"/>
          <w:b/>
          <w:bCs/>
          <w:kern w:val="3"/>
          <w:sz w:val="24"/>
          <w:szCs w:val="24"/>
          <w:u w:val="single"/>
          <w:lang w:eastAsia="zh-CN" w:bidi="hi-IN"/>
        </w:rPr>
      </w:pPr>
    </w:p>
    <w:p w14:paraId="1AE7F4DF" w14:textId="77777777" w:rsidR="0005679B" w:rsidRDefault="0005679B" w:rsidP="001E6D11">
      <w:pPr>
        <w:tabs>
          <w:tab w:val="left" w:pos="270"/>
        </w:tabs>
        <w:suppressAutoHyphens/>
        <w:autoSpaceDN w:val="0"/>
        <w:spacing w:after="0" w:line="240" w:lineRule="auto"/>
        <w:textAlignment w:val="baseline"/>
        <w:rPr>
          <w:rFonts w:asciiTheme="minorHAnsi" w:eastAsia="Arial Unicode MS" w:hAnsiTheme="minorHAnsi" w:cstheme="minorHAnsi"/>
          <w:b/>
          <w:bCs/>
          <w:kern w:val="3"/>
          <w:sz w:val="24"/>
          <w:szCs w:val="24"/>
          <w:u w:val="single"/>
          <w:lang w:eastAsia="zh-CN" w:bidi="hi-IN"/>
        </w:rPr>
      </w:pPr>
    </w:p>
    <w:p w14:paraId="42FAF484" w14:textId="77777777" w:rsidR="0005679B" w:rsidRDefault="0005679B" w:rsidP="001E6D11">
      <w:pPr>
        <w:tabs>
          <w:tab w:val="left" w:pos="270"/>
        </w:tabs>
        <w:suppressAutoHyphens/>
        <w:autoSpaceDN w:val="0"/>
        <w:spacing w:after="0" w:line="240" w:lineRule="auto"/>
        <w:textAlignment w:val="baseline"/>
        <w:rPr>
          <w:rFonts w:asciiTheme="minorHAnsi" w:eastAsia="Arial Unicode MS" w:hAnsiTheme="minorHAnsi" w:cstheme="minorHAnsi"/>
          <w:b/>
          <w:bCs/>
          <w:kern w:val="3"/>
          <w:sz w:val="24"/>
          <w:szCs w:val="24"/>
          <w:u w:val="single"/>
          <w:lang w:eastAsia="zh-CN" w:bidi="hi-IN"/>
        </w:rPr>
      </w:pPr>
    </w:p>
    <w:p w14:paraId="4C5709B3" w14:textId="77777777" w:rsidR="00A63C56" w:rsidRDefault="00A63C56" w:rsidP="001E6D11">
      <w:pPr>
        <w:tabs>
          <w:tab w:val="left" w:pos="270"/>
        </w:tabs>
        <w:suppressAutoHyphens/>
        <w:autoSpaceDN w:val="0"/>
        <w:spacing w:after="0" w:line="240" w:lineRule="auto"/>
        <w:textAlignment w:val="baseline"/>
        <w:rPr>
          <w:rFonts w:asciiTheme="minorHAnsi" w:eastAsia="Arial Unicode MS" w:hAnsiTheme="minorHAnsi" w:cstheme="minorHAnsi"/>
          <w:b/>
          <w:bCs/>
          <w:kern w:val="3"/>
          <w:sz w:val="24"/>
          <w:szCs w:val="24"/>
          <w:u w:val="single"/>
          <w:lang w:eastAsia="zh-CN" w:bidi="hi-IN"/>
        </w:rPr>
      </w:pPr>
    </w:p>
    <w:p w14:paraId="6E623848" w14:textId="77777777" w:rsidR="00A63C56" w:rsidRPr="005F2CBF" w:rsidRDefault="00A63C56" w:rsidP="00A63C56">
      <w:pPr>
        <w:pStyle w:val="Heading1"/>
        <w:rPr>
          <w:rFonts w:asciiTheme="minorHAnsi" w:hAnsiTheme="minorHAnsi" w:cstheme="minorHAnsi"/>
          <w:sz w:val="24"/>
          <w:szCs w:val="24"/>
          <w:u w:val="single"/>
        </w:rPr>
      </w:pPr>
      <w:r w:rsidRPr="005F2CBF">
        <w:rPr>
          <w:rFonts w:asciiTheme="minorHAnsi" w:hAnsiTheme="minorHAnsi" w:cstheme="minorHAnsi"/>
          <w:sz w:val="24"/>
          <w:szCs w:val="24"/>
          <w:u w:val="single"/>
        </w:rPr>
        <w:t>The Day Before Your Procedure:</w:t>
      </w:r>
    </w:p>
    <w:p w14:paraId="6F062E33" w14:textId="77777777" w:rsidR="00A63C56" w:rsidRDefault="00A63C56" w:rsidP="00A63C56">
      <w:pPr>
        <w:pStyle w:val="ListParagraph"/>
        <w:numPr>
          <w:ilvl w:val="0"/>
          <w:numId w:val="8"/>
        </w:numPr>
        <w:tabs>
          <w:tab w:val="left" w:pos="360"/>
        </w:tabs>
        <w:suppressAutoHyphens/>
        <w:autoSpaceDN w:val="0"/>
        <w:spacing w:after="60" w:line="240" w:lineRule="auto"/>
        <w:contextualSpacing w:val="0"/>
        <w:textAlignment w:val="baseline"/>
        <w:rPr>
          <w:rFonts w:asciiTheme="minorHAnsi" w:hAnsiTheme="minorHAnsi" w:cstheme="minorHAnsi"/>
        </w:rPr>
      </w:pPr>
      <w:r w:rsidRPr="009F7B40">
        <w:rPr>
          <w:rFonts w:asciiTheme="minorHAnsi" w:hAnsiTheme="minorHAnsi" w:cstheme="minorHAnsi"/>
        </w:rPr>
        <w:t>If you take any of the following medications please hold them for 24 hours before your surgery: Irbesartan, Losartan, Olmesartan, Telmisartan, Valsartan, Benazepril, Captopril, Enalapril, Lisinopril, Quinapril, or Ramipril, or any blood pressure medications that end in "</w:t>
      </w:r>
      <w:proofErr w:type="spellStart"/>
      <w:r w:rsidRPr="009F7B40">
        <w:rPr>
          <w:rFonts w:asciiTheme="minorHAnsi" w:hAnsiTheme="minorHAnsi" w:cstheme="minorHAnsi"/>
        </w:rPr>
        <w:t>sartan</w:t>
      </w:r>
      <w:proofErr w:type="spellEnd"/>
      <w:r w:rsidRPr="009F7B40">
        <w:rPr>
          <w:rFonts w:asciiTheme="minorHAnsi" w:hAnsiTheme="minorHAnsi" w:cstheme="minorHAnsi"/>
        </w:rPr>
        <w:t xml:space="preserve"> or </w:t>
      </w:r>
      <w:proofErr w:type="spellStart"/>
      <w:r w:rsidRPr="009F7B40">
        <w:rPr>
          <w:rFonts w:asciiTheme="minorHAnsi" w:hAnsiTheme="minorHAnsi" w:cstheme="minorHAnsi"/>
        </w:rPr>
        <w:t>pril</w:t>
      </w:r>
      <w:proofErr w:type="spellEnd"/>
      <w:r w:rsidRPr="009F7B40">
        <w:rPr>
          <w:rFonts w:asciiTheme="minorHAnsi" w:hAnsiTheme="minorHAnsi" w:cstheme="minorHAnsi"/>
        </w:rPr>
        <w:t>".</w:t>
      </w:r>
    </w:p>
    <w:p w14:paraId="61AABEAF" w14:textId="77777777" w:rsidR="00A63C56" w:rsidRDefault="00A63C56" w:rsidP="001E6D11">
      <w:pPr>
        <w:tabs>
          <w:tab w:val="left" w:pos="270"/>
        </w:tabs>
        <w:suppressAutoHyphens/>
        <w:autoSpaceDN w:val="0"/>
        <w:spacing w:after="0" w:line="240" w:lineRule="auto"/>
        <w:textAlignment w:val="baseline"/>
        <w:rPr>
          <w:rFonts w:asciiTheme="minorHAnsi" w:eastAsia="Arial Unicode MS" w:hAnsiTheme="minorHAnsi" w:cstheme="minorHAnsi"/>
          <w:b/>
          <w:bCs/>
          <w:kern w:val="3"/>
          <w:sz w:val="24"/>
          <w:szCs w:val="24"/>
          <w:u w:val="single"/>
          <w:lang w:eastAsia="zh-CN" w:bidi="hi-IN"/>
        </w:rPr>
      </w:pPr>
    </w:p>
    <w:p w14:paraId="42AC3154" w14:textId="7AB3E024" w:rsidR="00073DB8" w:rsidRPr="001E6D11" w:rsidRDefault="001E6D11" w:rsidP="001E6D11">
      <w:pPr>
        <w:tabs>
          <w:tab w:val="left" w:pos="270"/>
        </w:tabs>
        <w:suppressAutoHyphens/>
        <w:autoSpaceDN w:val="0"/>
        <w:spacing w:after="0" w:line="240" w:lineRule="auto"/>
        <w:textAlignment w:val="baseline"/>
        <w:rPr>
          <w:rFonts w:asciiTheme="minorHAnsi" w:eastAsia="Arial Unicode MS" w:hAnsiTheme="minorHAnsi" w:cstheme="minorHAnsi"/>
          <w:b/>
          <w:bCs/>
          <w:kern w:val="3"/>
          <w:sz w:val="24"/>
          <w:szCs w:val="24"/>
          <w:u w:val="single"/>
          <w:lang w:eastAsia="zh-CN" w:bidi="hi-IN"/>
        </w:rPr>
      </w:pPr>
      <w:r w:rsidRPr="001E6D11">
        <w:rPr>
          <w:rFonts w:asciiTheme="minorHAnsi" w:eastAsia="Arial Unicode MS" w:hAnsiTheme="minorHAnsi" w:cstheme="minorHAnsi"/>
          <w:b/>
          <w:bCs/>
          <w:kern w:val="3"/>
          <w:sz w:val="24"/>
          <w:szCs w:val="24"/>
          <w:u w:val="single"/>
          <w:lang w:eastAsia="zh-CN" w:bidi="hi-IN"/>
        </w:rPr>
        <w:t>Day of Procedure:</w:t>
      </w:r>
    </w:p>
    <w:p w14:paraId="3BC56811" w14:textId="77777777" w:rsidR="001E6D11" w:rsidRPr="001E6D11" w:rsidRDefault="002D61F5" w:rsidP="001E6D11">
      <w:pPr>
        <w:pStyle w:val="ListParagraph"/>
        <w:numPr>
          <w:ilvl w:val="0"/>
          <w:numId w:val="6"/>
        </w:numPr>
        <w:rPr>
          <w:rFonts w:asciiTheme="minorHAnsi" w:hAnsiTheme="minorHAnsi" w:cstheme="minorHAnsi"/>
          <w:sz w:val="24"/>
          <w:szCs w:val="24"/>
        </w:rPr>
      </w:pPr>
      <w:r w:rsidRPr="001E6D11">
        <w:rPr>
          <w:rFonts w:asciiTheme="minorHAnsi" w:eastAsia="Times New Roman" w:hAnsiTheme="minorHAnsi" w:cstheme="minorHAnsi"/>
          <w:b/>
          <w:bCs/>
          <w:sz w:val="24"/>
          <w:szCs w:val="24"/>
        </w:rPr>
        <w:t>Nothing to eat after midnight.</w:t>
      </w:r>
      <w:r w:rsidRPr="001E6D11">
        <w:rPr>
          <w:rFonts w:asciiTheme="minorHAnsi" w:eastAsia="Times New Roman" w:hAnsiTheme="minorHAnsi" w:cstheme="minorHAnsi"/>
          <w:sz w:val="24"/>
          <w:szCs w:val="24"/>
        </w:rPr>
        <w:t xml:space="preserve"> </w:t>
      </w:r>
    </w:p>
    <w:p w14:paraId="63116E54" w14:textId="77777777" w:rsidR="0005679B" w:rsidRPr="0005679B" w:rsidRDefault="001E6D11" w:rsidP="001E6D11">
      <w:pPr>
        <w:pStyle w:val="ListParagraph"/>
        <w:numPr>
          <w:ilvl w:val="0"/>
          <w:numId w:val="6"/>
        </w:numPr>
        <w:rPr>
          <w:rFonts w:asciiTheme="minorHAnsi" w:hAnsiTheme="minorHAnsi" w:cstheme="minorHAnsi"/>
          <w:sz w:val="24"/>
          <w:szCs w:val="24"/>
        </w:rPr>
      </w:pPr>
      <w:r w:rsidRPr="0005679B">
        <w:rPr>
          <w:rFonts w:asciiTheme="minorHAnsi" w:eastAsia="Times New Roman" w:hAnsiTheme="minorHAnsi" w:cstheme="minorHAnsi"/>
          <w:b/>
          <w:bCs/>
          <w:sz w:val="24"/>
          <w:szCs w:val="24"/>
        </w:rPr>
        <w:t>Clear liquids only up to 4 hours prior to your procedure</w:t>
      </w:r>
      <w:r w:rsidR="0005679B">
        <w:rPr>
          <w:rFonts w:asciiTheme="minorHAnsi" w:eastAsia="Times New Roman" w:hAnsiTheme="minorHAnsi" w:cstheme="minorHAnsi"/>
          <w:sz w:val="24"/>
          <w:szCs w:val="24"/>
        </w:rPr>
        <w:t>.</w:t>
      </w:r>
    </w:p>
    <w:p w14:paraId="7F00AB05" w14:textId="77777777" w:rsidR="0005679B" w:rsidRPr="0005679B" w:rsidRDefault="002D61F5" w:rsidP="0005679B">
      <w:pPr>
        <w:pStyle w:val="ListParagraph"/>
        <w:numPr>
          <w:ilvl w:val="1"/>
          <w:numId w:val="6"/>
        </w:numPr>
        <w:rPr>
          <w:rFonts w:asciiTheme="minorHAnsi" w:hAnsiTheme="minorHAnsi" w:cstheme="minorHAnsi"/>
          <w:sz w:val="24"/>
          <w:szCs w:val="24"/>
        </w:rPr>
      </w:pPr>
      <w:r w:rsidRPr="001E6D11">
        <w:rPr>
          <w:rFonts w:asciiTheme="minorHAnsi" w:eastAsia="Times New Roman" w:hAnsiTheme="minorHAnsi" w:cstheme="minorHAnsi"/>
          <w:sz w:val="24"/>
          <w:szCs w:val="24"/>
        </w:rPr>
        <w:t xml:space="preserve">Clear liquids </w:t>
      </w:r>
      <w:proofErr w:type="gramStart"/>
      <w:r w:rsidRPr="001E6D11">
        <w:rPr>
          <w:rFonts w:asciiTheme="minorHAnsi" w:eastAsia="Times New Roman" w:hAnsiTheme="minorHAnsi" w:cstheme="minorHAnsi"/>
          <w:sz w:val="24"/>
          <w:szCs w:val="24"/>
        </w:rPr>
        <w:t>include:</w:t>
      </w:r>
      <w:proofErr w:type="gramEnd"/>
      <w:r w:rsidRPr="001E6D11">
        <w:rPr>
          <w:rFonts w:asciiTheme="minorHAnsi" w:eastAsia="Times New Roman" w:hAnsiTheme="minorHAnsi" w:cstheme="minorHAnsi"/>
          <w:sz w:val="24"/>
          <w:szCs w:val="24"/>
        </w:rPr>
        <w:t xml:space="preserve"> water, plain black coffee (NO CREAMER), tea, soda, or white juice. </w:t>
      </w:r>
      <w:r w:rsidRPr="001E6D11">
        <w:rPr>
          <w:rFonts w:asciiTheme="minorHAnsi" w:eastAsia="Times New Roman" w:hAnsiTheme="minorHAnsi" w:cstheme="minorHAnsi"/>
          <w:b/>
          <w:bCs/>
          <w:sz w:val="24"/>
          <w:szCs w:val="24"/>
        </w:rPr>
        <w:t>NOTHING RED IN COLOR.</w:t>
      </w:r>
      <w:r w:rsidRPr="001E6D11">
        <w:rPr>
          <w:rFonts w:asciiTheme="minorHAnsi" w:eastAsia="Times New Roman" w:hAnsiTheme="minorHAnsi" w:cstheme="minorHAnsi"/>
          <w:sz w:val="24"/>
          <w:szCs w:val="24"/>
        </w:rPr>
        <w:t xml:space="preserve"> </w:t>
      </w:r>
    </w:p>
    <w:p w14:paraId="5E5C1E18" w14:textId="77777777" w:rsidR="0018707F" w:rsidRDefault="0018707F" w:rsidP="0018707F">
      <w:pPr>
        <w:pStyle w:val="ListParagraph"/>
        <w:numPr>
          <w:ilvl w:val="0"/>
          <w:numId w:val="6"/>
        </w:numPr>
        <w:tabs>
          <w:tab w:val="left" w:pos="360"/>
        </w:tabs>
        <w:spacing w:before="80" w:after="0" w:line="240" w:lineRule="auto"/>
        <w:rPr>
          <w:rFonts w:asciiTheme="minorHAnsi" w:hAnsiTheme="minorHAnsi" w:cstheme="minorHAnsi"/>
          <w:bCs/>
          <w:sz w:val="24"/>
          <w:szCs w:val="24"/>
        </w:rPr>
      </w:pPr>
      <w:r>
        <w:rPr>
          <w:rFonts w:asciiTheme="minorHAnsi" w:hAnsiTheme="minorHAnsi" w:cstheme="minorHAnsi"/>
          <w:bCs/>
          <w:sz w:val="24"/>
          <w:szCs w:val="24"/>
        </w:rPr>
        <w:t>You MUST have someone come with you to drive you home after the procedure and stay with you for 8 hours after the procedure. Drivers are expected to be onsite during your procedure.</w:t>
      </w:r>
    </w:p>
    <w:p w14:paraId="3CD19652" w14:textId="77777777" w:rsidR="00A63C56" w:rsidRPr="00A63C56" w:rsidRDefault="00A63C56" w:rsidP="00A63C56">
      <w:pPr>
        <w:pStyle w:val="NoSpacing"/>
        <w:numPr>
          <w:ilvl w:val="0"/>
          <w:numId w:val="6"/>
        </w:numPr>
        <w:rPr>
          <w:sz w:val="24"/>
          <w:szCs w:val="24"/>
        </w:rPr>
      </w:pPr>
      <w:r w:rsidRPr="00A63C56">
        <w:rPr>
          <w:sz w:val="24"/>
          <w:szCs w:val="24"/>
        </w:rPr>
        <w:t xml:space="preserve">If you are taking medications for high blood pressure, heart disease, or seizures it is important that you take them early in the morning on the day of your exam with a sip of water. This excludes ACE Inhibitors or ARB’S (see </w:t>
      </w:r>
      <w:r w:rsidRPr="00A63C56">
        <w:rPr>
          <w:b/>
          <w:bCs/>
          <w:sz w:val="24"/>
          <w:szCs w:val="24"/>
        </w:rPr>
        <w:t xml:space="preserve">the day before your procedure </w:t>
      </w:r>
      <w:r w:rsidRPr="00A63C56">
        <w:rPr>
          <w:sz w:val="24"/>
          <w:szCs w:val="24"/>
        </w:rPr>
        <w:t xml:space="preserve">above). </w:t>
      </w:r>
    </w:p>
    <w:p w14:paraId="38E27E69" w14:textId="1580EC7E" w:rsidR="00D5179C" w:rsidRPr="00E458EC" w:rsidRDefault="00164395" w:rsidP="0005679B">
      <w:pPr>
        <w:pStyle w:val="ListParagraph"/>
        <w:numPr>
          <w:ilvl w:val="0"/>
          <w:numId w:val="6"/>
        </w:numPr>
        <w:rPr>
          <w:rFonts w:asciiTheme="minorHAnsi" w:eastAsia="Times New Roman" w:hAnsiTheme="minorHAnsi" w:cstheme="minorHAnsi"/>
          <w:sz w:val="24"/>
          <w:szCs w:val="24"/>
        </w:rPr>
      </w:pPr>
      <w:r w:rsidRPr="00E458EC">
        <w:rPr>
          <w:rFonts w:asciiTheme="minorHAnsi" w:eastAsia="Times New Roman" w:hAnsiTheme="minorHAnsi" w:cstheme="minorHAnsi"/>
          <w:b/>
          <w:bCs/>
          <w:sz w:val="24"/>
          <w:szCs w:val="24"/>
        </w:rPr>
        <w:t>Please bring your C-Pap with you if you have one.</w:t>
      </w:r>
    </w:p>
    <w:p w14:paraId="6BBC7BB3" w14:textId="1B20FFA4" w:rsidR="00D5179C" w:rsidRPr="00E458EC" w:rsidRDefault="00D5179C" w:rsidP="0005679B">
      <w:pPr>
        <w:pStyle w:val="ListParagraph"/>
        <w:numPr>
          <w:ilvl w:val="0"/>
          <w:numId w:val="6"/>
        </w:numPr>
        <w:rPr>
          <w:rFonts w:asciiTheme="minorHAnsi" w:eastAsia="Times New Roman" w:hAnsiTheme="minorHAnsi" w:cstheme="minorHAnsi"/>
          <w:sz w:val="24"/>
          <w:szCs w:val="24"/>
        </w:rPr>
      </w:pPr>
      <w:r w:rsidRPr="00E458EC">
        <w:rPr>
          <w:rFonts w:asciiTheme="minorHAnsi" w:eastAsia="Times New Roman" w:hAnsiTheme="minorHAnsi" w:cstheme="minorHAnsi"/>
          <w:sz w:val="24"/>
          <w:szCs w:val="24"/>
        </w:rPr>
        <w:t xml:space="preserve">Please provide a copy of your driver’s license and insurance card at check-in. </w:t>
      </w:r>
    </w:p>
    <w:bookmarkEnd w:id="0"/>
    <w:bookmarkEnd w:id="1"/>
    <w:bookmarkEnd w:id="2"/>
    <w:bookmarkEnd w:id="3"/>
    <w:bookmarkEnd w:id="4"/>
    <w:bookmarkEnd w:id="5"/>
    <w:p w14:paraId="31F74830" w14:textId="77777777" w:rsidR="00ED3AC4" w:rsidRDefault="00ED3AC4" w:rsidP="00ED3AC4">
      <w:pPr>
        <w:pStyle w:val="Standard"/>
        <w:rPr>
          <w:rFonts w:asciiTheme="minorHAnsi" w:hAnsiTheme="minorHAnsi" w:cstheme="minorHAnsi"/>
          <w:b/>
        </w:rPr>
      </w:pPr>
      <w:r w:rsidRPr="009605DE">
        <w:rPr>
          <w:rFonts w:asciiTheme="minorHAnsi" w:hAnsiTheme="minorHAnsi" w:cstheme="minorHAnsi"/>
        </w:rPr>
        <w:t>If you have any questions regarding these instructions, please call</w:t>
      </w:r>
      <w:r w:rsidRPr="009605DE">
        <w:rPr>
          <w:rFonts w:asciiTheme="minorHAnsi" w:hAnsiTheme="minorHAnsi" w:cstheme="minorHAnsi"/>
          <w:b/>
        </w:rPr>
        <w:t xml:space="preserve"> </w:t>
      </w:r>
      <w:bookmarkStart w:id="7" w:name="_Hlk179887884"/>
      <w:r w:rsidRPr="00063814">
        <w:rPr>
          <w:rFonts w:asciiTheme="minorHAnsi" w:hAnsiTheme="minorHAnsi" w:cstheme="minorHAnsi"/>
        </w:rPr>
        <w:t>573-556-</w:t>
      </w:r>
      <w:bookmarkEnd w:id="7"/>
      <w:r>
        <w:rPr>
          <w:rFonts w:asciiTheme="minorHAnsi" w:hAnsiTheme="minorHAnsi" w:cstheme="minorHAnsi"/>
        </w:rPr>
        <w:t>1716</w:t>
      </w:r>
      <w:r w:rsidRPr="009605DE">
        <w:rPr>
          <w:rFonts w:asciiTheme="minorHAnsi" w:hAnsiTheme="minorHAnsi" w:cstheme="minorHAnsi"/>
          <w:b/>
        </w:rPr>
        <w:t>.</w:t>
      </w:r>
    </w:p>
    <w:p w14:paraId="248C5B8B" w14:textId="0EFA435F" w:rsidR="00ED3AC4" w:rsidRPr="009605DE" w:rsidRDefault="00ED3AC4" w:rsidP="00ED3AC4">
      <w:pPr>
        <w:pStyle w:val="Standard"/>
        <w:rPr>
          <w:rFonts w:asciiTheme="minorHAnsi" w:hAnsiTheme="minorHAnsi" w:cstheme="minorHAnsi"/>
          <w:b/>
        </w:rPr>
      </w:pPr>
      <w:r w:rsidRPr="009605DE">
        <w:rPr>
          <w:rFonts w:asciiTheme="minorHAnsi" w:hAnsiTheme="minorHAnsi" w:cstheme="minorHAnsi"/>
          <w:b/>
        </w:rPr>
        <w:t xml:space="preserve">Please notify us at least </w:t>
      </w:r>
      <w:r>
        <w:rPr>
          <w:rFonts w:asciiTheme="minorHAnsi" w:hAnsiTheme="minorHAnsi" w:cstheme="minorHAnsi"/>
          <w:b/>
        </w:rPr>
        <w:t>3 business days</w:t>
      </w:r>
      <w:r w:rsidRPr="009605DE">
        <w:rPr>
          <w:rFonts w:asciiTheme="minorHAnsi" w:hAnsiTheme="minorHAnsi" w:cstheme="minorHAnsi"/>
          <w:b/>
        </w:rPr>
        <w:t xml:space="preserve"> in advance if you need to reschedule or cancel your appointment.  Not doing so could result in cancellation charges. </w:t>
      </w:r>
    </w:p>
    <w:p w14:paraId="56B8D809" w14:textId="30B5ED13" w:rsidR="002D61F5" w:rsidRPr="0005679B" w:rsidRDefault="002D61F5" w:rsidP="00ED3AC4">
      <w:pPr>
        <w:pStyle w:val="NoSpacing"/>
        <w:rPr>
          <w:i/>
          <w:iCs/>
          <w:sz w:val="24"/>
          <w:szCs w:val="24"/>
        </w:rPr>
      </w:pPr>
    </w:p>
    <w:sectPr w:rsidR="002D61F5" w:rsidRPr="0005679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7A94FA" w14:textId="77777777" w:rsidR="001069A7" w:rsidRDefault="001069A7" w:rsidP="00B41C10">
      <w:pPr>
        <w:spacing w:after="0" w:line="240" w:lineRule="auto"/>
      </w:pPr>
      <w:r>
        <w:separator/>
      </w:r>
    </w:p>
  </w:endnote>
  <w:endnote w:type="continuationSeparator" w:id="0">
    <w:p w14:paraId="6BD15B91" w14:textId="77777777" w:rsidR="001069A7" w:rsidRDefault="001069A7" w:rsidP="00B41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35B83" w14:textId="78090135" w:rsidR="00B41C10" w:rsidRPr="00B41C10" w:rsidRDefault="003B79F1" w:rsidP="00B41C10">
    <w:pPr>
      <w:pStyle w:val="Footer"/>
      <w:jc w:val="center"/>
    </w:pPr>
    <w:r>
      <w:rPr>
        <w:noProof/>
      </w:rPr>
      <w:drawing>
        <wp:inline distT="0" distB="0" distL="0" distR="0" wp14:anchorId="0C80349C" wp14:editId="67AA774A">
          <wp:extent cx="5943600" cy="412750"/>
          <wp:effectExtent l="0" t="0" r="0" b="6350"/>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5943600" cy="4127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6DE4D4" w14:textId="77777777" w:rsidR="001069A7" w:rsidRDefault="001069A7" w:rsidP="00B41C10">
      <w:pPr>
        <w:spacing w:after="0" w:line="240" w:lineRule="auto"/>
      </w:pPr>
      <w:r>
        <w:separator/>
      </w:r>
    </w:p>
  </w:footnote>
  <w:footnote w:type="continuationSeparator" w:id="0">
    <w:p w14:paraId="00885CE6" w14:textId="77777777" w:rsidR="001069A7" w:rsidRDefault="001069A7" w:rsidP="00B41C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A1893" w14:textId="4EA9A854" w:rsidR="00B41C10" w:rsidRDefault="003B79F1" w:rsidP="00B41C10">
    <w:pPr>
      <w:pStyle w:val="Header"/>
      <w:jc w:val="center"/>
    </w:pPr>
    <w:r>
      <w:rPr>
        <w:noProof/>
      </w:rPr>
      <w:drawing>
        <wp:inline distT="0" distB="0" distL="0" distR="0" wp14:anchorId="287F855C" wp14:editId="53D6E0D6">
          <wp:extent cx="2602832" cy="628650"/>
          <wp:effectExtent l="0" t="0" r="762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2605866" cy="629383"/>
                  </a:xfrm>
                  <a:prstGeom prst="rect">
                    <a:avLst/>
                  </a:prstGeom>
                </pic:spPr>
              </pic:pic>
            </a:graphicData>
          </a:graphic>
        </wp:inline>
      </w:drawing>
    </w:r>
  </w:p>
  <w:p w14:paraId="5DAB750E" w14:textId="1B1B4B39" w:rsidR="002D61F5" w:rsidRPr="002D61F5" w:rsidRDefault="002D61F5" w:rsidP="00B41C10">
    <w:pPr>
      <w:pStyle w:val="Header"/>
      <w:jc w:val="center"/>
      <w:rPr>
        <w:sz w:val="28"/>
        <w:szCs w:val="28"/>
      </w:rPr>
    </w:pPr>
    <w:bookmarkStart w:id="8" w:name="_Hlk166831867"/>
    <w:r w:rsidRPr="002D61F5">
      <w:rPr>
        <w:sz w:val="28"/>
        <w:szCs w:val="28"/>
      </w:rPr>
      <w:t>3520 West Edgewood Dr. Jefferson City Mo. 65109</w:t>
    </w:r>
  </w:p>
  <w:bookmarkEnd w:id="8"/>
  <w:p w14:paraId="01E48534" w14:textId="5452CC40" w:rsidR="00B41C10" w:rsidRDefault="00B41C10" w:rsidP="00B41C10">
    <w:pPr>
      <w:pStyle w:val="Header"/>
      <w:jc w:val="center"/>
    </w:pPr>
    <w:r>
      <w:rPr>
        <w:noProof/>
      </w:rPr>
      <w:drawing>
        <wp:inline distT="0" distB="0" distL="0" distR="0" wp14:anchorId="0772A36C" wp14:editId="5FC02D85">
          <wp:extent cx="5943600" cy="22225"/>
          <wp:effectExtent l="0" t="0" r="0" b="0"/>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96DAC541-7B7A-43D3-8B79-37D633B846F1}">
                        <asvg:svgBlip xmlns:asvg="http://schemas.microsoft.com/office/drawing/2016/SVG/main" r:embed="rId4"/>
                      </a:ext>
                    </a:extLst>
                  </a:blip>
                  <a:stretch>
                    <a:fillRect/>
                  </a:stretch>
                </pic:blipFill>
                <pic:spPr>
                  <a:xfrm>
                    <a:off x="0" y="0"/>
                    <a:ext cx="5943600" cy="22225"/>
                  </a:xfrm>
                  <a:prstGeom prst="rect">
                    <a:avLst/>
                  </a:prstGeom>
                </pic:spPr>
              </pic:pic>
            </a:graphicData>
          </a:graphic>
        </wp:inline>
      </w:drawing>
    </w:r>
  </w:p>
  <w:p w14:paraId="6660DEDA" w14:textId="1A802A4E" w:rsidR="00B41C10" w:rsidRDefault="00B41C10" w:rsidP="00B41C10">
    <w:pPr>
      <w:pStyle w:val="Header"/>
      <w:jc w:val="center"/>
    </w:pPr>
    <w:r>
      <w:rPr>
        <w:noProof/>
      </w:rPr>
      <w:drawing>
        <wp:inline distT="0" distB="0" distL="0" distR="0" wp14:anchorId="41E3A7D6" wp14:editId="72077DBA">
          <wp:extent cx="5943600" cy="2540"/>
          <wp:effectExtent l="0" t="0" r="0" b="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96DAC541-7B7A-43D3-8B79-37D633B846F1}">
                        <asvg:svgBlip xmlns:asvg="http://schemas.microsoft.com/office/drawing/2016/SVG/main" r:embed="rId6"/>
                      </a:ext>
                    </a:extLst>
                  </a:blip>
                  <a:stretch>
                    <a:fillRect/>
                  </a:stretch>
                </pic:blipFill>
                <pic:spPr>
                  <a:xfrm>
                    <a:off x="0" y="0"/>
                    <a:ext cx="5943600" cy="25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E2178F"/>
    <w:multiLevelType w:val="hybridMultilevel"/>
    <w:tmpl w:val="FE9C6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0C2569"/>
    <w:multiLevelType w:val="hybridMultilevel"/>
    <w:tmpl w:val="AD8430AE"/>
    <w:lvl w:ilvl="0" w:tplc="0852AF64">
      <w:start w:val="1"/>
      <w:numFmt w:val="decimal"/>
      <w:lvlText w:val="%1."/>
      <w:lvlJc w:val="left"/>
      <w:pPr>
        <w:ind w:left="360" w:hanging="360"/>
      </w:pPr>
      <w:rPr>
        <w:rFonts w:ascii="Times New Roman" w:eastAsia="Arial Unicode MS" w:hAnsi="Times New Roman" w:cs="Mangal"/>
        <w:sz w:val="24"/>
        <w:szCs w:val="24"/>
      </w:rPr>
    </w:lvl>
    <w:lvl w:ilvl="1" w:tplc="0870294A">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32A6519"/>
    <w:multiLevelType w:val="hybridMultilevel"/>
    <w:tmpl w:val="25629CD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A12876"/>
    <w:multiLevelType w:val="hybridMultilevel"/>
    <w:tmpl w:val="46FC8F18"/>
    <w:lvl w:ilvl="0" w:tplc="F74A8376">
      <w:start w:val="1"/>
      <w:numFmt w:val="decimal"/>
      <w:lvlText w:val="%1."/>
      <w:lvlJc w:val="left"/>
      <w:pPr>
        <w:ind w:left="36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984941"/>
    <w:multiLevelType w:val="hybridMultilevel"/>
    <w:tmpl w:val="440E2E82"/>
    <w:lvl w:ilvl="0" w:tplc="B58E8842">
      <w:start w:val="1"/>
      <w:numFmt w:val="decimal"/>
      <w:lvlText w:val="%1."/>
      <w:lvlJc w:val="left"/>
      <w:pPr>
        <w:ind w:left="450" w:hanging="360"/>
      </w:pPr>
      <w:rPr>
        <w:rFonts w:ascii="Times New Roman" w:eastAsia="Arial Unicode MS" w:hAnsi="Times New Roman" w:cs="Times New Roman"/>
        <w:b w:val="0"/>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35F64A9"/>
    <w:multiLevelType w:val="hybridMultilevel"/>
    <w:tmpl w:val="EF10FDE8"/>
    <w:lvl w:ilvl="0" w:tplc="0409000F">
      <w:start w:val="1"/>
      <w:numFmt w:val="decimal"/>
      <w:lvlText w:val="%1."/>
      <w:lvlJc w:val="left"/>
      <w:pPr>
        <w:ind w:left="72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6" w15:restartNumberingAfterBreak="0">
    <w:nsid w:val="75FF0C6F"/>
    <w:multiLevelType w:val="hybridMultilevel"/>
    <w:tmpl w:val="82A437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D201676"/>
    <w:multiLevelType w:val="hybridMultilevel"/>
    <w:tmpl w:val="CC5EB4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30516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5570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1389652">
    <w:abstractNumId w:val="3"/>
  </w:num>
  <w:num w:numId="4" w16cid:durableId="942222200">
    <w:abstractNumId w:val="4"/>
  </w:num>
  <w:num w:numId="5" w16cid:durableId="2102943731">
    <w:abstractNumId w:val="0"/>
  </w:num>
  <w:num w:numId="6" w16cid:durableId="675576644">
    <w:abstractNumId w:val="2"/>
  </w:num>
  <w:num w:numId="7" w16cid:durableId="1388914086">
    <w:abstractNumId w:val="1"/>
  </w:num>
  <w:num w:numId="8" w16cid:durableId="1389959839">
    <w:abstractNumId w:val="7"/>
  </w:num>
  <w:num w:numId="9" w16cid:durableId="1837258119">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C10"/>
    <w:rsid w:val="00015C63"/>
    <w:rsid w:val="000338CB"/>
    <w:rsid w:val="00053E2A"/>
    <w:rsid w:val="0005679B"/>
    <w:rsid w:val="00073DB8"/>
    <w:rsid w:val="00106664"/>
    <w:rsid w:val="001069A7"/>
    <w:rsid w:val="00113569"/>
    <w:rsid w:val="00164395"/>
    <w:rsid w:val="001758C6"/>
    <w:rsid w:val="0018707F"/>
    <w:rsid w:val="001D7B50"/>
    <w:rsid w:val="001E6D11"/>
    <w:rsid w:val="001F0A84"/>
    <w:rsid w:val="0026745F"/>
    <w:rsid w:val="002D61F5"/>
    <w:rsid w:val="0033325B"/>
    <w:rsid w:val="003B72BF"/>
    <w:rsid w:val="003B79F1"/>
    <w:rsid w:val="003D650C"/>
    <w:rsid w:val="00460E90"/>
    <w:rsid w:val="004B55A7"/>
    <w:rsid w:val="0052296D"/>
    <w:rsid w:val="00616BDA"/>
    <w:rsid w:val="006305CD"/>
    <w:rsid w:val="0075623D"/>
    <w:rsid w:val="008775BB"/>
    <w:rsid w:val="008837BE"/>
    <w:rsid w:val="008905D0"/>
    <w:rsid w:val="00897EDC"/>
    <w:rsid w:val="00910AE4"/>
    <w:rsid w:val="009A0CDB"/>
    <w:rsid w:val="00A63C56"/>
    <w:rsid w:val="00A92DCF"/>
    <w:rsid w:val="00B10890"/>
    <w:rsid w:val="00B248B4"/>
    <w:rsid w:val="00B34551"/>
    <w:rsid w:val="00B41C10"/>
    <w:rsid w:val="00D5179C"/>
    <w:rsid w:val="00DA44C7"/>
    <w:rsid w:val="00DD654E"/>
    <w:rsid w:val="00DF2D3B"/>
    <w:rsid w:val="00DF4959"/>
    <w:rsid w:val="00E166A2"/>
    <w:rsid w:val="00E458EC"/>
    <w:rsid w:val="00ED3AC4"/>
    <w:rsid w:val="00F14C0E"/>
    <w:rsid w:val="00F31728"/>
    <w:rsid w:val="00F3665C"/>
    <w:rsid w:val="00FE3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3CC0A"/>
  <w15:chartTrackingRefBased/>
  <w15:docId w15:val="{FC103349-EAC8-483B-BB1A-69788834A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1F5"/>
    <w:pPr>
      <w:spacing w:after="200" w:line="276" w:lineRule="auto"/>
    </w:pPr>
    <w:rPr>
      <w:rFonts w:ascii="Calibri" w:hAnsi="Calibri" w:cs="Calibri"/>
    </w:rPr>
  </w:style>
  <w:style w:type="paragraph" w:styleId="Heading1">
    <w:name w:val="heading 1"/>
    <w:basedOn w:val="Standard"/>
    <w:next w:val="Normal"/>
    <w:link w:val="Heading1Char"/>
    <w:uiPriority w:val="9"/>
    <w:qFormat/>
    <w:rsid w:val="00A63C56"/>
    <w:pPr>
      <w:outlineLvl w:val="0"/>
    </w:pPr>
    <w:rPr>
      <w:rFonts w:ascii="Arial"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1C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C10"/>
  </w:style>
  <w:style w:type="paragraph" w:styleId="Footer">
    <w:name w:val="footer"/>
    <w:basedOn w:val="Normal"/>
    <w:link w:val="FooterChar"/>
    <w:uiPriority w:val="99"/>
    <w:unhideWhenUsed/>
    <w:rsid w:val="00B41C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C10"/>
  </w:style>
  <w:style w:type="character" w:styleId="Hyperlink">
    <w:name w:val="Hyperlink"/>
    <w:basedOn w:val="DefaultParagraphFont"/>
    <w:uiPriority w:val="99"/>
    <w:unhideWhenUsed/>
    <w:rsid w:val="00DF2D3B"/>
    <w:rPr>
      <w:color w:val="0563C1" w:themeColor="hyperlink"/>
      <w:u w:val="single"/>
    </w:rPr>
  </w:style>
  <w:style w:type="character" w:styleId="UnresolvedMention">
    <w:name w:val="Unresolved Mention"/>
    <w:basedOn w:val="DefaultParagraphFont"/>
    <w:uiPriority w:val="99"/>
    <w:semiHidden/>
    <w:unhideWhenUsed/>
    <w:rsid w:val="00DF2D3B"/>
    <w:rPr>
      <w:color w:val="605E5C"/>
      <w:shd w:val="clear" w:color="auto" w:fill="E1DFDD"/>
    </w:rPr>
  </w:style>
  <w:style w:type="paragraph" w:styleId="Title">
    <w:name w:val="Title"/>
    <w:basedOn w:val="Normal"/>
    <w:link w:val="TitleChar"/>
    <w:uiPriority w:val="10"/>
    <w:qFormat/>
    <w:rsid w:val="002D61F5"/>
    <w:pPr>
      <w:spacing w:after="300" w:line="240" w:lineRule="auto"/>
      <w:contextualSpacing/>
    </w:pPr>
    <w:rPr>
      <w:rFonts w:ascii="Calibri Light" w:hAnsi="Calibri Light" w:cs="Calibri Light"/>
      <w:color w:val="323E4F"/>
      <w:spacing w:val="5"/>
      <w:sz w:val="52"/>
      <w:szCs w:val="52"/>
    </w:rPr>
  </w:style>
  <w:style w:type="character" w:customStyle="1" w:styleId="TitleChar">
    <w:name w:val="Title Char"/>
    <w:basedOn w:val="DefaultParagraphFont"/>
    <w:link w:val="Title"/>
    <w:uiPriority w:val="10"/>
    <w:rsid w:val="002D61F5"/>
    <w:rPr>
      <w:rFonts w:ascii="Calibri Light" w:hAnsi="Calibri Light" w:cs="Calibri Light"/>
      <w:color w:val="323E4F"/>
      <w:spacing w:val="5"/>
      <w:sz w:val="52"/>
      <w:szCs w:val="52"/>
    </w:rPr>
  </w:style>
  <w:style w:type="paragraph" w:styleId="ListParagraph">
    <w:name w:val="List Paragraph"/>
    <w:aliases w:val="1 number text"/>
    <w:basedOn w:val="Normal"/>
    <w:uiPriority w:val="34"/>
    <w:qFormat/>
    <w:rsid w:val="002D61F5"/>
    <w:pPr>
      <w:ind w:left="720"/>
      <w:contextualSpacing/>
    </w:pPr>
  </w:style>
  <w:style w:type="paragraph" w:styleId="NoSpacing">
    <w:name w:val="No Spacing"/>
    <w:uiPriority w:val="1"/>
    <w:qFormat/>
    <w:rsid w:val="00E458EC"/>
    <w:pPr>
      <w:spacing w:after="0" w:line="240" w:lineRule="auto"/>
    </w:pPr>
    <w:rPr>
      <w:rFonts w:ascii="Calibri" w:hAnsi="Calibri" w:cs="Calibri"/>
    </w:rPr>
  </w:style>
  <w:style w:type="paragraph" w:customStyle="1" w:styleId="Standard">
    <w:name w:val="Standard"/>
    <w:rsid w:val="00ED3AC4"/>
    <w:pPr>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character" w:customStyle="1" w:styleId="Heading1Char">
    <w:name w:val="Heading 1 Char"/>
    <w:basedOn w:val="DefaultParagraphFont"/>
    <w:link w:val="Heading1"/>
    <w:uiPriority w:val="9"/>
    <w:rsid w:val="00A63C56"/>
    <w:rPr>
      <w:rFonts w:ascii="Arial" w:eastAsia="Arial Unicode MS" w:hAnsi="Arial" w:cs="Arial"/>
      <w:b/>
      <w:kern w:val="3"/>
      <w:sz w:val="28"/>
      <w:szCs w:val="2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0435033">
      <w:bodyDiv w:val="1"/>
      <w:marLeft w:val="0"/>
      <w:marRight w:val="0"/>
      <w:marTop w:val="0"/>
      <w:marBottom w:val="0"/>
      <w:divBdr>
        <w:top w:val="none" w:sz="0" w:space="0" w:color="auto"/>
        <w:left w:val="none" w:sz="0" w:space="0" w:color="auto"/>
        <w:bottom w:val="none" w:sz="0" w:space="0" w:color="auto"/>
        <w:right w:val="none" w:sz="0" w:space="0" w:color="auto"/>
      </w:divBdr>
    </w:div>
    <w:div w:id="198804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8.svg"/><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svg"/><Relationship Id="rId5" Type="http://schemas.openxmlformats.org/officeDocument/2006/relationships/image" Target="media/image5.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404</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Mulcahy</dc:creator>
  <cp:keywords/>
  <dc:description/>
  <cp:lastModifiedBy>Blair Mitchell</cp:lastModifiedBy>
  <cp:revision>5</cp:revision>
  <cp:lastPrinted>2024-05-29T20:42:00Z</cp:lastPrinted>
  <dcterms:created xsi:type="dcterms:W3CDTF">2024-10-15T17:32:00Z</dcterms:created>
  <dcterms:modified xsi:type="dcterms:W3CDTF">2024-10-18T19:36:00Z</dcterms:modified>
</cp:coreProperties>
</file>